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Sobre o Evento:</w:t>
      </w:r>
    </w:p>
    <w:p w:rsidR="00000000" w:rsidDel="00000000" w:rsidP="00000000" w:rsidRDefault="00000000" w:rsidRPr="00000000" w14:paraId="00000002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do evento:</w:t>
      </w:r>
    </w:p>
    <w:p w:rsidR="00000000" w:rsidDel="00000000" w:rsidP="00000000" w:rsidRDefault="00000000" w:rsidRPr="00000000" w14:paraId="00000003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Coordenador/Proponente:</w:t>
      </w:r>
    </w:p>
    <w:p w:rsidR="00000000" w:rsidDel="00000000" w:rsidP="00000000" w:rsidRDefault="00000000" w:rsidRPr="00000000" w14:paraId="00000004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Instituição Executora:</w:t>
      </w:r>
    </w:p>
    <w:p w:rsidR="00000000" w:rsidDel="00000000" w:rsidP="00000000" w:rsidRDefault="00000000" w:rsidRPr="00000000" w14:paraId="00000005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onde será realizado o evento de Hackathon:</w:t>
      </w:r>
    </w:p>
    <w:p w:rsidR="00000000" w:rsidDel="00000000" w:rsidP="00000000" w:rsidRDefault="00000000" w:rsidRPr="00000000" w14:paraId="00000006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Município:</w:t>
      </w:r>
    </w:p>
    <w:p w:rsidR="00000000" w:rsidDel="00000000" w:rsidP="00000000" w:rsidRDefault="00000000" w:rsidRPr="00000000" w14:paraId="00000007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prevista para realização do evento:</w:t>
      </w:r>
    </w:p>
    <w:p w:rsidR="00000000" w:rsidDel="00000000" w:rsidP="00000000" w:rsidRDefault="00000000" w:rsidRPr="00000000" w14:paraId="00000008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2. Segmento: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Educação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)</w:t>
            </w:r>
          </w:p>
          <w:p w:rsidR="00000000" w:rsidDel="00000000" w:rsidP="00000000" w:rsidRDefault="00000000" w:rsidRPr="00000000" w14:paraId="0000000B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Tecnologias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 (     )</w:t>
            </w:r>
          </w:p>
          <w:p w:rsidR="00000000" w:rsidDel="00000000" w:rsidP="00000000" w:rsidRDefault="00000000" w:rsidRPr="00000000" w14:paraId="0000000D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Saúde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(      )</w:t>
            </w:r>
          </w:p>
          <w:p w:rsidR="00000000" w:rsidDel="00000000" w:rsidP="00000000" w:rsidRDefault="00000000" w:rsidRPr="00000000" w14:paraId="0000000F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Agricultura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(      )</w:t>
            </w:r>
          </w:p>
          <w:p w:rsidR="00000000" w:rsidDel="00000000" w:rsidP="00000000" w:rsidRDefault="00000000" w:rsidRPr="00000000" w14:paraId="00000011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Infraestrutura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)</w:t>
            </w:r>
          </w:p>
          <w:p w:rsidR="00000000" w:rsidDel="00000000" w:rsidP="00000000" w:rsidRDefault="00000000" w:rsidRPr="00000000" w14:paraId="00000013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Inteligência Artificial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15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Segurança Pública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)</w:t>
            </w:r>
          </w:p>
          <w:p w:rsidR="00000000" w:rsidDel="00000000" w:rsidP="00000000" w:rsidRDefault="00000000" w:rsidRPr="00000000" w14:paraId="00000017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Recursos Hídricos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19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Meio Ambiente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)</w:t>
            </w:r>
          </w:p>
          <w:p w:rsidR="00000000" w:rsidDel="00000000" w:rsidP="00000000" w:rsidRDefault="00000000" w:rsidRPr="00000000" w14:paraId="0000001B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Petróleo e Gás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1D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Turismo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1F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39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Energias Renováveis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21">
            <w:pPr>
              <w:spacing w:line="23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3. Regularidade:</w:t>
      </w:r>
    </w:p>
    <w:p w:rsidR="00000000" w:rsidDel="00000000" w:rsidP="00000000" w:rsidRDefault="00000000" w:rsidRPr="00000000" w14:paraId="00000023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 1ª edição ( ) 2ª edição ou mais</w:t>
      </w:r>
    </w:p>
    <w:p w:rsidR="00000000" w:rsidDel="00000000" w:rsidP="00000000" w:rsidRDefault="00000000" w:rsidRPr="00000000" w14:paraId="00000024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4. Resumo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39" w:lineRule="auto"/>
        <w:rPr>
          <w:rFonts w:ascii="Arial" w:cs="Arial" w:eastAsia="Arial" w:hAnsi="Arial"/>
          <w:color w:val="3333ff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5. Justificativa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ff"/>
          <w:u w:val="single"/>
          <w:rtl w:val="0"/>
        </w:rPr>
        <w:t xml:space="preserve">(incluir as informações necessárias para a análise do mérito da proposta, subitem 9.4 do Edital)</w:t>
      </w:r>
    </w:p>
    <w:p w:rsidR="00000000" w:rsidDel="00000000" w:rsidP="00000000" w:rsidRDefault="00000000" w:rsidRPr="00000000" w14:paraId="00000029">
      <w:pPr>
        <w:spacing w:after="240" w:before="240" w:line="239" w:lineRule="auto"/>
        <w:rPr>
          <w:rFonts w:ascii="Arial" w:cs="Arial" w:eastAsia="Arial" w:hAnsi="Arial"/>
          <w:color w:val="3333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39" w:lineRule="auto"/>
        <w:rPr>
          <w:rFonts w:ascii="Arial" w:cs="Arial" w:eastAsia="Arial" w:hAnsi="Arial"/>
          <w:color w:val="3333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ff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6. Objetivos Gerais e Específicos</w:t>
      </w:r>
    </w:p>
    <w:p w:rsidR="00000000" w:rsidDel="00000000" w:rsidP="00000000" w:rsidRDefault="00000000" w:rsidRPr="00000000" w14:paraId="0000002C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Impacto social-econômico e benefícios do desafio para a sociedade sergipana</w:t>
      </w:r>
    </w:p>
    <w:p w:rsidR="00000000" w:rsidDel="00000000" w:rsidP="00000000" w:rsidRDefault="00000000" w:rsidRPr="00000000" w14:paraId="0000002F">
      <w:pPr>
        <w:spacing w:after="240" w:before="240" w:line="239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39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8. Equipe técnica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9. Possibilidade de inserção dos vencedores em competições :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)locais/regionais ( )nacionais ( ) internacionais</w:t>
        <w:br w:type="textWrapping"/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10. Estratégia de Divulgação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11. Programação do 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000000" w:space="0" w:sz="6" w:val="single"/>
          <w:right w:color="auto" w:space="0" w:sz="0" w:val="none"/>
        </w:pBdr>
        <w:spacing w:after="240" w:before="240" w:line="239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 Bibliografia básica: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1" w:w="11900" w:orient="portrait"/>
      <w:pgMar w:bottom="993" w:top="706" w:left="1700" w:right="1400" w:header="0" w:footer="3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E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1985"/>
        <w:tab w:val="left" w:leader="none" w:pos="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109091</wp:posOffset>
          </wp:positionV>
          <wp:extent cx="2334797" cy="671513"/>
          <wp:effectExtent b="0" l="0" r="0" t="0"/>
          <wp:wrapNone/>
          <wp:docPr descr="Descrição: NOVA logo FAPITEC" id="1036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1985"/>
        <w:tab w:val="left" w:leader="none" w:pos="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-1985"/>
        <w:tab w:val="left" w:leader="none" w:pos="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Style w:val="Heading1"/>
      <w:keepLines w:val="0"/>
      <w:tabs>
        <w:tab w:val="left" w:leader="none" w:pos="-1985"/>
      </w:tabs>
      <w:spacing w:after="0" w:before="0" w:lineRule="auto"/>
      <w:ind w:right="-143"/>
      <w:jc w:val="right"/>
      <w:rPr>
        <w:rFonts w:ascii="Arial" w:cs="Arial" w:eastAsia="Arial" w:hAnsi="Arial"/>
        <w:b w:val="0"/>
        <w:sz w:val="20"/>
        <w:szCs w:val="20"/>
      </w:rPr>
    </w:pPr>
    <w:bookmarkStart w:colFirst="0" w:colLast="0" w:name="_heading=h.z698bew7klfr" w:id="0"/>
    <w:bookmarkEnd w:id="0"/>
    <w:r w:rsidDel="00000000" w:rsidR="00000000" w:rsidRPr="00000000">
      <w:rPr>
        <w:rFonts w:ascii="Arial" w:cs="Arial" w:eastAsia="Arial" w:hAnsi="Arial"/>
        <w:b w:val="0"/>
        <w:sz w:val="20"/>
        <w:szCs w:val="20"/>
        <w:rtl w:val="0"/>
      </w:rPr>
      <w:t xml:space="preserve">EDITAL FAPITEC/SE/FUNTEC Nº 17/2024</w:t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ind w:right="-150"/>
      <w:jc w:val="right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ANEXO II – Proposta de realização de Hackathon</w:t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ind w:right="-150"/>
      <w:jc w:val="right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eastAsia="Times New Roman" w:hAnsi="Arial"/>
      <w:b w:val="1"/>
      <w:bCs w:val="1"/>
      <w:w w:val="100"/>
      <w:kern w:val="28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xFuNwWfUXSCbXWpYkHvqLIK1g==">CgMxLjAyDmguejY5OGJldzdrbGZyOAByITFsRlVndTBiamZMRzNFTC1hUWVmTHdQMzM2ZDJhRjJQTw==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2023-08-14T13:31:00Z</dcterms:created>
  <dc:creator>Usuario</dc:creator>
</cp:coreProperties>
</file>